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SK1 2017 3 vom 3. Mai 2017</w:t>
      </w:r>
    </w:p>
    <w:p>
      <w:r>
        <w:t>GR Gerichte, 2017-05-03, DE</w:t>
      </w:r>
    </w:p>
    <w:p>
      <w:r>
        <w:rPr>
          <w:b/>
        </w:rPr>
        <w:t xml:space="preserve">Quelle: </w:t>
      </w:r>
      <w:r>
        <w:t>https://mcp.opencaselaw.ch/entscheid/gr_gerichte_SK1 2017 3</w:t>
      </w:r>
    </w:p>
    <w:p>
      <w:r>
        <w:t>FR: GR_GERICHTE SK1 2017 3 du 3 mai 2017</w:t>
      </w:r>
    </w:p>
    <w:p>
      <w:r>
        <w:t>IT: GR_GERICHTE SK1 2017 3 del 3 maggio 2017</w:t>
      </w:r>
    </w:p>
    <w:p>
      <w:pPr>
        <w:pStyle w:val="Heading2"/>
      </w:pPr>
      <w:r>
        <w:t>Regeste</w:t>
      </w:r>
    </w:p>
    <w:p>
      <w:r>
        <w:t>bedingte Entlassung aus dem Strafvollzug | Berufung Straf- und Massnahmenvollzug (4 Abs. 1 oder 48 JVG)</w:t>
      </w:r>
    </w:p>
    <w:p>
      <w:pPr>
        <w:pStyle w:val="Heading2"/>
      </w:pPr>
      <w:r>
        <w:t>Erwägungen</w:t>
      </w:r>
    </w:p>
    <w:p>
      <w:r>
        <w:rPr>
          <w:b/>
        </w:rPr>
        <w:t>E. 2</w:t>
      </w:r>
    </w:p>
    <w:p>
      <w:r>
        <w:t>Dem bedingt Entlassenen wird eine Probezeit [von] 547 Tagen aufer- legt (Art. 87 StGB).</w:t>
      </w:r>
    </w:p>
    <w:p>
      <w:r>
        <w:rPr>
          <w:b/>
        </w:rPr>
        <w:t>E. 3</w:t>
      </w:r>
    </w:p>
    <w:p>
      <w:r>
        <w:t>X._____ hat mit dem Vollzug der Reststrafe von 547 Tagen zu rech- nen, wenn er sich innerhalb der Probezeit strafbar macht.</w:t>
      </w:r>
    </w:p>
    <w:p>
      <w:r>
        <w:rPr>
          <w:b/>
        </w:rPr>
        <w:t>E. 4</w:t>
      </w:r>
    </w:p>
    <w:p>
      <w:r>
        <w:t>X._____ hat sich im Sinne der Erwägungen an den Heimschaffungs- kosten zu beteiligen. Ausserdem ist vor Austritt aus dem Strafvollzug sein Vermögen bis auf einen Restbetrag von CHF 3'100.00 für die Be- gleichung der offenen Verwaltungsverfahrenskosten zu verwenden.</w:t>
      </w:r>
    </w:p>
    <w:p>
      <w:r>
        <w:rPr>
          <w:b/>
        </w:rPr>
        <w:t>E. 5</w:t>
      </w:r>
    </w:p>
    <w:p>
      <w:r>
        <w:t>Es werden keine Verfahrenskosten erhoben.</w:t>
      </w:r>
    </w:p>
    <w:p>
      <w:r>
        <w:rPr>
          <w:b/>
        </w:rPr>
        <w:t>E. 6</w:t>
      </w:r>
    </w:p>
    <w:p>
      <w:r>
        <w:t>(Rechtsmittelbelehrung).</w:t>
      </w:r>
    </w:p>
    <w:p>
      <w:r>
        <w:rPr>
          <w:b/>
        </w:rPr>
        <w:t>E. 7</w:t>
      </w:r>
    </w:p>
    <w:p>
      <w:r>
        <w:t>Da die angefochtene Verfügung mit dem vorliegenden Beschluss aufgeho- ben und die Sache zur neuen Entscheidung an die Vorinstanz zurückgewiesen wird, gehen die Kosten des Berufungsverfahrens, welche auf Fr. 4'000.-- festge- setzt werden (vgl. Art. 7 der Verordnung über die Gerichtsgebühren in Strafverfah- ren [VGS; BR 350.210]), zu Lasten des Kantons Graubünden (Art. 428 Abs. 4 StPO). Die Verfahrenskosten setzen sich ferner zusammen aus den Gebühren zur Deckung des Aufwands und den Auslagen im konkreten Straffall (Art. 422 Abs. 1 StPO). Auslagen sind namentlich die Kosten für die amtliche Verteidigung und für Übersetzungen (Art. 422 Abs. 2 lit. a und lit. b StPO). Die Kosten für den Dolmet- scher betragen gemäss nachgereichter Kostennote Fr. 326.80 (act. D.13). Mit Ho- norarnote vom 3. Mai 2017 (act. D.15) machte Rechtsanwalt lic. iur. HSG Vedat Erduran als amtlicher Verteidiger des Berufungsklägers einen Aufwand von 21 Stunden 40 Minuten zu einem Stundenansatz von Fr. 200.-- geltend. Letzterer entspricht dem in Art. 5 Abs. 1 der Verordnung über die Bemessung des Honorars von Rechtsanwältinnen und Rechtsanwälten (Honorarverordnung, HV; BR 310.250) vorgesehenen Honoraransatz für die amtliche Verteidigung und ist des- halb nicht zu beanstanden. Angesichts der sich stellenden Sach- und Rechtsfra- gen erscheint der in Rechnung gestellte Aufwand auch in zeitlicher Hinsicht als angemessen. Zuzüglich Barauslagen von Fr. 447.50 sowie der Mehrwertsteuer von 382.50 wird die Entschädigung des amtlichen Verteidigers für das vorliegende Berufungsverfahren antragsgemäss auf Fr. 5'160.-- festgesetzt.</w:t>
      </w:r>
    </w:p>
    <w:p>
      <w:r>
        <w:t>Seite 16 — 17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